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B427" w14:textId="77777777" w:rsidR="00950BA8" w:rsidRDefault="00950BA8" w:rsidP="00950BA8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Informacja o podziale czynności oraz sposobie uczestniczenia</w:t>
      </w:r>
    </w:p>
    <w:p w14:paraId="17481DBA" w14:textId="77777777" w:rsidR="00950BA8" w:rsidRDefault="00950BA8" w:rsidP="00950BA8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 przydziale spraw w Sądzie Apelacyjnym w Białymstoku </w:t>
      </w:r>
    </w:p>
    <w:p w14:paraId="44A92F14" w14:textId="77777777" w:rsidR="00950BA8" w:rsidRDefault="00950BA8" w:rsidP="00950BA8">
      <w:pPr>
        <w:numPr>
          <w:ilvl w:val="0"/>
          <w:numId w:val="1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obowiązujący od 1 grudnia 2019 r.</w:t>
      </w:r>
    </w:p>
    <w:p w14:paraId="297FE92F" w14:textId="77777777" w:rsidR="00950BA8" w:rsidRDefault="00950BA8" w:rsidP="00950BA8">
      <w:pPr>
        <w:numPr>
          <w:ilvl w:val="0"/>
          <w:numId w:val="1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zmieniony w dniach:</w:t>
      </w:r>
    </w:p>
    <w:p w14:paraId="2B217E87" w14:textId="77777777" w:rsidR="00950BA8" w:rsidRDefault="00950BA8" w:rsidP="00950BA8">
      <w:pPr>
        <w:numPr>
          <w:ilvl w:val="0"/>
          <w:numId w:val="2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19 marca 2021 r.</w:t>
      </w:r>
    </w:p>
    <w:p w14:paraId="3EFFBB56" w14:textId="77777777" w:rsidR="00950BA8" w:rsidRDefault="00950BA8" w:rsidP="00950BA8">
      <w:pPr>
        <w:numPr>
          <w:ilvl w:val="0"/>
          <w:numId w:val="2"/>
        </w:num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15 maja 2024 r.</w:t>
      </w:r>
    </w:p>
    <w:p w14:paraId="73C2B837" w14:textId="77777777" w:rsidR="00950BA8" w:rsidRDefault="00950BA8" w:rsidP="00950BA8">
      <w:pPr>
        <w:spacing w:after="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</w:p>
    <w:p w14:paraId="10221E5A" w14:textId="77777777" w:rsidR="00950BA8" w:rsidRDefault="00950BA8" w:rsidP="00950BA8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I. Przydział sędziów, asesorów sądowych i referendarzy sądowych do wydziałów sądu, zakres ich obowiązków i sposób uczestniczenia w przydziale spraw i zadań sądu:</w:t>
      </w:r>
    </w:p>
    <w:p w14:paraId="07F32CA7" w14:textId="77777777" w:rsidR="00950BA8" w:rsidRDefault="00950BA8" w:rsidP="00950BA8">
      <w:pPr>
        <w:spacing w:after="36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Lp. Wydział, </w:t>
      </w:r>
      <w:r>
        <w:rPr>
          <w:rFonts w:cstheme="minorHAnsi"/>
          <w:b/>
          <w:sz w:val="24"/>
          <w:szCs w:val="24"/>
        </w:rPr>
        <w:t>I Wydział Cywilny</w:t>
      </w:r>
    </w:p>
    <w:p w14:paraId="1704C0DC" w14:textId="0DE0358B" w:rsidR="00950BA8" w:rsidRDefault="00950BA8" w:rsidP="00950BA8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Imię (imiona) </w:t>
      </w:r>
      <w:r w:rsidR="002F7A68">
        <w:rPr>
          <w:rFonts w:eastAsia="Times New Roman" w:cstheme="minorHAnsi"/>
          <w:b/>
          <w:sz w:val="24"/>
          <w:szCs w:val="24"/>
          <w:lang w:eastAsia="pl-PL"/>
        </w:rPr>
        <w:t>Krzysztof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 xml:space="preserve">Nazwisko </w:t>
      </w:r>
      <w:r w:rsidR="002F7A68">
        <w:rPr>
          <w:rFonts w:eastAsia="Times New Roman" w:cstheme="minorHAnsi"/>
          <w:b/>
          <w:sz w:val="24"/>
          <w:szCs w:val="24"/>
          <w:lang w:eastAsia="pl-PL"/>
        </w:rPr>
        <w:t>Chojnowski</w:t>
      </w: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eastAsia="pl-PL"/>
        </w:rPr>
        <w:t>;</w:t>
      </w:r>
      <w:r>
        <w:rPr>
          <w:rFonts w:eastAsia="Times New Roman" w:cstheme="minorHAnsi"/>
          <w:sz w:val="24"/>
          <w:szCs w:val="24"/>
          <w:lang w:eastAsia="pl-PL"/>
        </w:rPr>
        <w:t xml:space="preserve"> Podstawowy wskaźnik przydziału </w:t>
      </w:r>
      <w:r>
        <w:rPr>
          <w:rFonts w:eastAsia="Times New Roman" w:cstheme="minorHAnsi"/>
          <w:b/>
          <w:sz w:val="24"/>
          <w:szCs w:val="24"/>
          <w:lang w:eastAsia="pl-PL"/>
        </w:rPr>
        <w:t>75%</w:t>
      </w:r>
    </w:p>
    <w:p w14:paraId="2C67889F" w14:textId="77777777" w:rsidR="00950BA8" w:rsidRDefault="00950BA8" w:rsidP="00950BA8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Uzasadnienie podstawowego wskaźnika przydziału niższego niż 100%;</w:t>
      </w:r>
    </w:p>
    <w:p w14:paraId="1AF1074B" w14:textId="77777777" w:rsidR="00950BA8" w:rsidRDefault="00950BA8" w:rsidP="00950BA8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§ 68 ust. 1 pkt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2d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 xml:space="preserve"> regulaminu urzędowania sądów powszechnych </w:t>
      </w:r>
    </w:p>
    <w:p w14:paraId="2BB17F52" w14:textId="77777777" w:rsidR="00950BA8" w:rsidRDefault="00950BA8" w:rsidP="00950BA8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Wskaźniki przydziału inne niż podstawowy: </w:t>
      </w:r>
      <w:r>
        <w:rPr>
          <w:rFonts w:eastAsia="Times New Roman" w:cstheme="minorHAnsi"/>
          <w:b/>
          <w:sz w:val="24"/>
          <w:szCs w:val="24"/>
          <w:lang w:eastAsia="pl-PL"/>
        </w:rPr>
        <w:t>Wszystkie kategorie spraw</w:t>
      </w:r>
      <w:r>
        <w:rPr>
          <w:rFonts w:eastAsia="Times New Roman" w:cstheme="minorHAnsi"/>
          <w:sz w:val="24"/>
          <w:szCs w:val="24"/>
          <w:lang w:eastAsia="pl-PL"/>
        </w:rPr>
        <w:t>;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Wysokość wskaźnika </w:t>
      </w:r>
      <w:r>
        <w:rPr>
          <w:rFonts w:eastAsia="Times New Roman" w:cstheme="minorHAnsi"/>
          <w:b/>
          <w:sz w:val="24"/>
          <w:szCs w:val="24"/>
          <w:lang w:eastAsia="pl-PL"/>
        </w:rPr>
        <w:t>75%</w:t>
      </w:r>
    </w:p>
    <w:p w14:paraId="536E33AC" w14:textId="77777777" w:rsidR="00950BA8" w:rsidRDefault="00950BA8" w:rsidP="00950BA8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Stanowisko służbowe </w:t>
      </w:r>
      <w:r>
        <w:rPr>
          <w:rFonts w:cstheme="minorHAnsi"/>
          <w:b/>
          <w:sz w:val="24"/>
          <w:szCs w:val="24"/>
        </w:rPr>
        <w:t>sędzia Sądu Apelacyjnego w Białymstoku;</w:t>
      </w:r>
    </w:p>
    <w:p w14:paraId="45C120E1" w14:textId="77777777" w:rsidR="00950BA8" w:rsidRDefault="00950BA8" w:rsidP="00950BA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Pełnione funkcje; </w:t>
      </w:r>
      <w:r>
        <w:rPr>
          <w:rFonts w:cstheme="minorHAnsi"/>
          <w:b/>
          <w:sz w:val="24"/>
          <w:szCs w:val="24"/>
        </w:rPr>
        <w:t>wizytator ds. cywilnych i rodzinnych</w:t>
      </w:r>
      <w:r>
        <w:rPr>
          <w:rFonts w:cstheme="minorHAnsi"/>
          <w:sz w:val="24"/>
          <w:szCs w:val="24"/>
        </w:rPr>
        <w:t>; Inne indywidualne reguły przydziału; Obowiązki niezwiązane z przydziałem;</w:t>
      </w:r>
    </w:p>
    <w:p w14:paraId="1D1737F3" w14:textId="77777777" w:rsidR="00950BA8" w:rsidRDefault="00950BA8" w:rsidP="00950BA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ogólne reguły przydziału spraw i zadań sądu;</w:t>
      </w:r>
    </w:p>
    <w:p w14:paraId="1ECA2172" w14:textId="77777777" w:rsidR="00950BA8" w:rsidRDefault="00950BA8" w:rsidP="00950BA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dodatkowe</w:t>
      </w:r>
    </w:p>
    <w:p w14:paraId="4B71E6C8" w14:textId="77777777" w:rsidR="00950BA8" w:rsidRDefault="00950BA8" w:rsidP="00950BA8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II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Plan dyżurów oraz zastępstw sędziów, asesorów sądowych i referendarzy sądowych:</w:t>
      </w:r>
    </w:p>
    <w:p w14:paraId="6BAF74B9" w14:textId="77777777" w:rsidR="00950BA8" w:rsidRDefault="00950BA8" w:rsidP="00950BA8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Lp. 1</w:t>
      </w:r>
      <w:r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Rodzaj spraw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Wszystkie kategorie spraw wpływające do I Wydziału Cywilnego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Liczba dyżurnych i pełniących zastępstwa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13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Wydział i/lub sędziowie, asesorzy sądowi i referendarze sądowi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I Wydział Cywilny</w:t>
      </w:r>
    </w:p>
    <w:p w14:paraId="451DD6E4" w14:textId="77777777" w:rsidR="00950BA8" w:rsidRDefault="00950BA8" w:rsidP="00950BA8"/>
    <w:p w14:paraId="24C9C212" w14:textId="77777777" w:rsidR="00950BA8" w:rsidRDefault="00950BA8" w:rsidP="00950BA8"/>
    <w:p w14:paraId="6B26ECD3" w14:textId="77777777" w:rsidR="00950BA8" w:rsidRDefault="00950BA8" w:rsidP="00950BA8"/>
    <w:p w14:paraId="4F585502" w14:textId="77777777" w:rsidR="00950BA8" w:rsidRDefault="00950BA8" w:rsidP="00950BA8"/>
    <w:p w14:paraId="54BB46BE" w14:textId="77777777" w:rsidR="00221247" w:rsidRDefault="00221247"/>
    <w:sectPr w:rsidR="0022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7B"/>
    <w:rsid w:val="00221247"/>
    <w:rsid w:val="002F7A68"/>
    <w:rsid w:val="0068432E"/>
    <w:rsid w:val="00950BA8"/>
    <w:rsid w:val="009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0915"/>
  <w15:chartTrackingRefBased/>
  <w15:docId w15:val="{8EEE9548-6E5A-4068-8F66-CA4F2725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BA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Pavtel Katarzyna</dc:creator>
  <cp:keywords/>
  <dc:description/>
  <cp:lastModifiedBy>Pavtel Katarzyna</cp:lastModifiedBy>
  <cp:revision>3</cp:revision>
  <dcterms:created xsi:type="dcterms:W3CDTF">2024-05-14T12:35:00Z</dcterms:created>
  <dcterms:modified xsi:type="dcterms:W3CDTF">2024-05-15T08:01:00Z</dcterms:modified>
</cp:coreProperties>
</file>